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DD36E" w14:textId="5A84E192" w:rsidR="00D20D2A" w:rsidRDefault="00104A57" w:rsidP="00FC498A">
      <w:pPr>
        <w:pBdr>
          <w:bottom w:val="single" w:sz="12" w:space="1" w:color="auto"/>
        </w:pBdr>
        <w:spacing w:line="288" w:lineRule="auto"/>
        <w:jc w:val="center"/>
        <w:rPr>
          <w:b/>
          <w:szCs w:val="24"/>
        </w:rPr>
      </w:pPr>
      <w:r>
        <w:rPr>
          <w:b/>
          <w:szCs w:val="24"/>
        </w:rPr>
        <w:t>STYRELSENS</w:t>
      </w:r>
      <w:r w:rsidR="00D20D2A">
        <w:rPr>
          <w:b/>
          <w:szCs w:val="24"/>
        </w:rPr>
        <w:t xml:space="preserve"> FÖRSLAG</w:t>
      </w:r>
      <w:r w:rsidR="00D93CF9">
        <w:rPr>
          <w:b/>
          <w:szCs w:val="24"/>
        </w:rPr>
        <w:t xml:space="preserve"> TILL BESLUT</w:t>
      </w:r>
    </w:p>
    <w:p w14:paraId="026526C4" w14:textId="77777777" w:rsidR="00D20D2A" w:rsidRDefault="00D20D2A" w:rsidP="00BC5EFD">
      <w:pPr>
        <w:pBdr>
          <w:bottom w:val="single" w:sz="12" w:space="1" w:color="auto"/>
        </w:pBdr>
        <w:spacing w:line="288" w:lineRule="auto"/>
        <w:jc w:val="center"/>
        <w:rPr>
          <w:b/>
          <w:szCs w:val="24"/>
        </w:rPr>
      </w:pPr>
    </w:p>
    <w:p w14:paraId="4237276B" w14:textId="36CE866A" w:rsidR="004E3C0D" w:rsidRPr="005923B1" w:rsidRDefault="004E3C0D" w:rsidP="004E3C0D">
      <w:pPr>
        <w:rPr>
          <w:b/>
          <w:szCs w:val="22"/>
        </w:rPr>
      </w:pPr>
    </w:p>
    <w:p w14:paraId="58F002C5" w14:textId="77777777" w:rsidR="004E3C0D" w:rsidRPr="005923B1" w:rsidRDefault="004E3C0D" w:rsidP="004E3C0D">
      <w:pPr>
        <w:rPr>
          <w:b/>
          <w:szCs w:val="22"/>
        </w:rPr>
      </w:pPr>
    </w:p>
    <w:p w14:paraId="0AA723AD" w14:textId="2E6F56D0" w:rsidR="004E3C0D" w:rsidRDefault="003E7DA8" w:rsidP="004E3C0D">
      <w:pPr>
        <w:rPr>
          <w:b/>
          <w:szCs w:val="22"/>
        </w:rPr>
      </w:pPr>
      <w:r>
        <w:rPr>
          <w:b/>
          <w:szCs w:val="22"/>
        </w:rPr>
        <w:t>Styrelsen föreslår att Års</w:t>
      </w:r>
      <w:r w:rsidR="004E3C0D" w:rsidRPr="005923B1">
        <w:rPr>
          <w:b/>
          <w:szCs w:val="22"/>
        </w:rPr>
        <w:t>stämman</w:t>
      </w:r>
      <w:r>
        <w:rPr>
          <w:b/>
          <w:szCs w:val="22"/>
        </w:rPr>
        <w:t xml:space="preserve"> den </w:t>
      </w:r>
      <w:r w:rsidR="000C2B24">
        <w:rPr>
          <w:b/>
          <w:szCs w:val="22"/>
        </w:rPr>
        <w:t>12</w:t>
      </w:r>
      <w:r w:rsidR="00EA76F6">
        <w:rPr>
          <w:b/>
          <w:szCs w:val="22"/>
        </w:rPr>
        <w:t xml:space="preserve"> maj 202</w:t>
      </w:r>
      <w:r w:rsidR="000C2B24">
        <w:rPr>
          <w:b/>
          <w:szCs w:val="22"/>
        </w:rPr>
        <w:t>2</w:t>
      </w:r>
      <w:r>
        <w:rPr>
          <w:b/>
          <w:szCs w:val="22"/>
        </w:rPr>
        <w:t xml:space="preserve"> fattar beslut enligt följande: </w:t>
      </w:r>
    </w:p>
    <w:p w14:paraId="20694D7B" w14:textId="77777777" w:rsidR="00CF6B25" w:rsidRPr="005923B1" w:rsidRDefault="00CF6B25" w:rsidP="004E3C0D">
      <w:pPr>
        <w:rPr>
          <w:szCs w:val="22"/>
        </w:rPr>
      </w:pPr>
    </w:p>
    <w:p w14:paraId="1386409C" w14:textId="77777777" w:rsidR="00CF6B25" w:rsidRDefault="00CF6B25" w:rsidP="004E3C0D">
      <w:pPr>
        <w:rPr>
          <w:b/>
          <w:szCs w:val="22"/>
        </w:rPr>
      </w:pPr>
    </w:p>
    <w:p w14:paraId="089CDE9F" w14:textId="0515229A" w:rsidR="00CF6B25" w:rsidRPr="00CF6B25" w:rsidRDefault="004E3C0D" w:rsidP="004E3C0D">
      <w:pPr>
        <w:rPr>
          <w:b/>
          <w:szCs w:val="22"/>
          <w:u w:val="single"/>
        </w:rPr>
      </w:pPr>
      <w:r w:rsidRPr="00CF6B25">
        <w:rPr>
          <w:b/>
          <w:szCs w:val="22"/>
          <w:u w:val="single"/>
        </w:rPr>
        <w:t>Beslut om bemyndigande för styrelsen att emittera aktier, konvertibler och teckningsoptioner.</w:t>
      </w:r>
    </w:p>
    <w:p w14:paraId="784A16B4" w14:textId="77777777" w:rsidR="004E3C0D" w:rsidRPr="005923B1" w:rsidRDefault="004E3C0D" w:rsidP="004E3C0D">
      <w:pPr>
        <w:rPr>
          <w:szCs w:val="22"/>
        </w:rPr>
      </w:pPr>
      <w:r w:rsidRPr="005923B1">
        <w:rPr>
          <w:szCs w:val="22"/>
        </w:rPr>
        <w:t xml:space="preserve">Styrelsen föreslår att </w:t>
      </w:r>
      <w:r>
        <w:rPr>
          <w:szCs w:val="22"/>
        </w:rPr>
        <w:t>års</w:t>
      </w:r>
      <w:r w:rsidRPr="005923B1">
        <w:rPr>
          <w:szCs w:val="22"/>
        </w:rPr>
        <w:t>stämman fattar beslut om att bemyndiga styrelsen att intill nästa årsstämma, vid ett eller flera tillfällen, fatta beslut om nyemission av aktier och/eller emission av konvertibler och/eller teckningsoptioner, så även med avvikelse från aktieägarnas företrädesrätt. Aktierna, konvertiblerna och/eller teckningsoptionerna skall kunna tecknas mot kontant betalning eller mot betalning genom kvittning, genom tillskjutande av apport, eller eljest med villkor. Bemyndigandet är begränsat till det antal aktier vid nyemission eller vid emission av teckningsoptioner och konvertibler, det antal teckningsoptioner och konvertibla skuldebrev som kan innebära utgivande eller konvertering till motsvarande antal aktier, räknat vid tidpunkten för emission av sådana teckningsoptioner eller konvertibler, som ryms inom bolagsordningens bestämmelser om antal aktier.</w:t>
      </w:r>
    </w:p>
    <w:p w14:paraId="1679301B" w14:textId="77777777" w:rsidR="004E3C0D" w:rsidRPr="00F73373" w:rsidRDefault="004E3C0D" w:rsidP="00BC5EFD">
      <w:pPr>
        <w:spacing w:line="288" w:lineRule="auto"/>
        <w:rPr>
          <w:szCs w:val="22"/>
        </w:rPr>
      </w:pPr>
    </w:p>
    <w:p w14:paraId="48714567" w14:textId="77777777" w:rsidR="00D20D2A" w:rsidRDefault="00D20D2A" w:rsidP="00BC5EFD">
      <w:pPr>
        <w:spacing w:line="288" w:lineRule="auto"/>
        <w:rPr>
          <w:bCs/>
          <w:szCs w:val="22"/>
        </w:rPr>
      </w:pPr>
    </w:p>
    <w:p w14:paraId="3C8060ED" w14:textId="77777777" w:rsidR="008E6967" w:rsidRDefault="008E6967" w:rsidP="00BC5EFD">
      <w:pPr>
        <w:spacing w:line="288" w:lineRule="auto"/>
        <w:rPr>
          <w:bCs/>
          <w:szCs w:val="22"/>
        </w:rPr>
      </w:pPr>
    </w:p>
    <w:p w14:paraId="24133C24" w14:textId="03005F1E" w:rsidR="008E6967" w:rsidRPr="008E6967" w:rsidRDefault="008E6967" w:rsidP="00DD50E5">
      <w:pPr>
        <w:spacing w:line="288" w:lineRule="auto"/>
        <w:jc w:val="center"/>
        <w:rPr>
          <w:bCs/>
          <w:i/>
          <w:szCs w:val="22"/>
        </w:rPr>
      </w:pPr>
      <w:r w:rsidRPr="008E6967">
        <w:rPr>
          <w:bCs/>
          <w:i/>
          <w:szCs w:val="22"/>
        </w:rPr>
        <w:t xml:space="preserve">Stockholm </w:t>
      </w:r>
      <w:r w:rsidR="006F6898">
        <w:rPr>
          <w:bCs/>
          <w:i/>
          <w:szCs w:val="22"/>
        </w:rPr>
        <w:t>i</w:t>
      </w:r>
      <w:r w:rsidR="00EA76F6">
        <w:rPr>
          <w:bCs/>
          <w:i/>
          <w:szCs w:val="22"/>
        </w:rPr>
        <w:t xml:space="preserve"> april</w:t>
      </w:r>
      <w:r w:rsidR="00DD50E5">
        <w:rPr>
          <w:bCs/>
          <w:i/>
          <w:szCs w:val="22"/>
        </w:rPr>
        <w:t xml:space="preserve"> 202</w:t>
      </w:r>
      <w:r w:rsidR="000C2B24">
        <w:rPr>
          <w:bCs/>
          <w:i/>
          <w:szCs w:val="22"/>
        </w:rPr>
        <w:t>2</w:t>
      </w:r>
    </w:p>
    <w:p w14:paraId="10F6F4F7" w14:textId="0E609FCA" w:rsidR="008E6967" w:rsidRPr="008E6967" w:rsidRDefault="008E6967" w:rsidP="008E6967">
      <w:pPr>
        <w:spacing w:line="288" w:lineRule="auto"/>
        <w:jc w:val="center"/>
        <w:rPr>
          <w:bCs/>
          <w:i/>
          <w:szCs w:val="22"/>
        </w:rPr>
      </w:pPr>
      <w:r w:rsidRPr="008E6967">
        <w:rPr>
          <w:bCs/>
          <w:i/>
          <w:szCs w:val="22"/>
        </w:rPr>
        <w:t xml:space="preserve">Styrelsen för </w:t>
      </w:r>
      <w:proofErr w:type="spellStart"/>
      <w:r w:rsidRPr="008E6967">
        <w:rPr>
          <w:bCs/>
          <w:i/>
          <w:szCs w:val="22"/>
        </w:rPr>
        <w:t>Sol</w:t>
      </w:r>
      <w:r w:rsidR="005E529E">
        <w:rPr>
          <w:bCs/>
          <w:i/>
          <w:szCs w:val="22"/>
        </w:rPr>
        <w:t>t</w:t>
      </w:r>
      <w:r w:rsidRPr="008E6967">
        <w:rPr>
          <w:bCs/>
          <w:i/>
          <w:szCs w:val="22"/>
        </w:rPr>
        <w:t>ech</w:t>
      </w:r>
      <w:proofErr w:type="spellEnd"/>
      <w:r w:rsidRPr="008E6967">
        <w:rPr>
          <w:bCs/>
          <w:i/>
          <w:szCs w:val="22"/>
        </w:rPr>
        <w:t xml:space="preserve"> Energy Sweden AB (</w:t>
      </w:r>
      <w:proofErr w:type="spellStart"/>
      <w:r w:rsidRPr="008E6967">
        <w:rPr>
          <w:bCs/>
          <w:i/>
          <w:szCs w:val="22"/>
        </w:rPr>
        <w:t>publ</w:t>
      </w:r>
      <w:proofErr w:type="spellEnd"/>
      <w:r w:rsidRPr="008E6967">
        <w:rPr>
          <w:bCs/>
          <w:i/>
          <w:szCs w:val="22"/>
        </w:rPr>
        <w:t>)</w:t>
      </w:r>
    </w:p>
    <w:p w14:paraId="6D2070EF" w14:textId="77777777" w:rsidR="008E6967" w:rsidRDefault="008E6967" w:rsidP="00BC5EFD">
      <w:pPr>
        <w:spacing w:line="288" w:lineRule="auto"/>
        <w:rPr>
          <w:bCs/>
          <w:szCs w:val="22"/>
        </w:rPr>
      </w:pPr>
    </w:p>
    <w:p w14:paraId="10996C6D" w14:textId="77777777" w:rsidR="008E6967" w:rsidRDefault="008E6967" w:rsidP="00BC5EFD">
      <w:pPr>
        <w:spacing w:line="288" w:lineRule="auto"/>
        <w:rPr>
          <w:bCs/>
          <w:szCs w:val="22"/>
        </w:rPr>
      </w:pPr>
    </w:p>
    <w:p w14:paraId="68E13EC7" w14:textId="77777777" w:rsidR="00D20D2A" w:rsidRPr="00376455" w:rsidRDefault="00D20D2A" w:rsidP="00BC5EFD">
      <w:pPr>
        <w:spacing w:line="288" w:lineRule="auto"/>
        <w:jc w:val="center"/>
      </w:pPr>
      <w:r>
        <w:rPr>
          <w:bCs/>
          <w:szCs w:val="22"/>
        </w:rPr>
        <w:t>* * * * * *</w:t>
      </w:r>
    </w:p>
    <w:sectPr w:rsidR="00D20D2A" w:rsidRPr="00376455" w:rsidSect="00E547B6">
      <w:headerReference w:type="default" r:id="rId7"/>
      <w:footerReference w:type="default" r:id="rId8"/>
      <w:headerReference w:type="first" r:id="rId9"/>
      <w:pgSz w:w="11906" w:h="16838" w:code="9"/>
      <w:pgMar w:top="2268" w:right="2268" w:bottom="2268" w:left="1418"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F53D2" w14:textId="77777777" w:rsidR="00A3733C" w:rsidRDefault="00A3733C">
      <w:r>
        <w:separator/>
      </w:r>
    </w:p>
  </w:endnote>
  <w:endnote w:type="continuationSeparator" w:id="0">
    <w:p w14:paraId="272A8B37" w14:textId="77777777" w:rsidR="00A3733C" w:rsidRDefault="00A37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1C356" w14:textId="77777777" w:rsidR="00CF6B25" w:rsidRDefault="00CF6B25" w:rsidP="00E547B6">
    <w:pPr>
      <w:pStyle w:val="Sidfot"/>
      <w:ind w:left="6804" w:right="-1418"/>
      <w:jc w:val="right"/>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Pr>
        <w:rStyle w:val="Sidnummer"/>
        <w:noProof/>
      </w:rPr>
      <w:t>2</w:t>
    </w:r>
    <w:r>
      <w:rPr>
        <w:rStyle w:val="Sidnummer"/>
      </w:rPr>
      <w:fldChar w:fldCharType="end"/>
    </w:r>
    <w:r>
      <w:rPr>
        <w:rStyle w:val="Sidnummer"/>
      </w:rPr>
      <w:t>)</w:t>
    </w:r>
  </w:p>
  <w:p w14:paraId="0ACF9D87" w14:textId="77777777" w:rsidR="00CF6B25" w:rsidRPr="00E547B6" w:rsidRDefault="00CF6B25">
    <w:pPr>
      <w:pStyle w:val="Sidfot"/>
      <w:rPr>
        <w:rStyle w:val="Sidnumme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7C497" w14:textId="77777777" w:rsidR="00A3733C" w:rsidRDefault="00A3733C">
      <w:r>
        <w:separator/>
      </w:r>
    </w:p>
  </w:footnote>
  <w:footnote w:type="continuationSeparator" w:id="0">
    <w:p w14:paraId="4B7C498C" w14:textId="77777777" w:rsidR="00A3733C" w:rsidRDefault="00A37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23F18" w14:textId="77777777" w:rsidR="00CF6B25" w:rsidRPr="00F966AC" w:rsidRDefault="00CF6B25" w:rsidP="00F966AC">
    <w:pPr>
      <w:pStyle w:val="Sidhuvud"/>
      <w:ind w:right="-1418"/>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67096" w14:textId="3D629823" w:rsidR="00CF6B25" w:rsidRDefault="00EA76F6">
    <w:pPr>
      <w:pStyle w:val="Sidhuvud"/>
    </w:pPr>
    <w:r>
      <w:t>April</w:t>
    </w:r>
    <w:r w:rsidR="00DD50E5">
      <w:t xml:space="preserve"> </w:t>
    </w:r>
    <w:r w:rsidR="000C2B24">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CCB"/>
    <w:multiLevelType w:val="hybridMultilevel"/>
    <w:tmpl w:val="DC5691EE"/>
    <w:lvl w:ilvl="0" w:tplc="EF1A8068">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0B5A62"/>
    <w:multiLevelType w:val="hybridMultilevel"/>
    <w:tmpl w:val="D6B2EBB4"/>
    <w:lvl w:ilvl="0" w:tplc="83B2CAC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2DC6659"/>
    <w:multiLevelType w:val="hybridMultilevel"/>
    <w:tmpl w:val="570274E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D4793E"/>
    <w:multiLevelType w:val="hybridMultilevel"/>
    <w:tmpl w:val="80A24258"/>
    <w:lvl w:ilvl="0" w:tplc="EF1A8068">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4D35CB"/>
    <w:multiLevelType w:val="multilevel"/>
    <w:tmpl w:val="0290CF7C"/>
    <w:lvl w:ilvl="0">
      <w:start w:val="1"/>
      <w:numFmt w:val="decimal"/>
      <w:lvlRestart w:val="0"/>
      <w:pStyle w:val="Rubrik1"/>
      <w:lvlText w:val="%1"/>
      <w:lvlJc w:val="left"/>
      <w:pPr>
        <w:tabs>
          <w:tab w:val="num" w:pos="850"/>
        </w:tabs>
        <w:ind w:left="850" w:hanging="850"/>
      </w:pPr>
      <w:rPr>
        <w:rFonts w:hint="default"/>
      </w:rPr>
    </w:lvl>
    <w:lvl w:ilvl="1">
      <w:start w:val="1"/>
      <w:numFmt w:val="decimal"/>
      <w:pStyle w:val="Rubrik2"/>
      <w:lvlText w:val="%1.%2"/>
      <w:lvlJc w:val="left"/>
      <w:pPr>
        <w:tabs>
          <w:tab w:val="num" w:pos="850"/>
        </w:tabs>
        <w:ind w:left="850" w:hanging="850"/>
      </w:pPr>
      <w:rPr>
        <w:rFonts w:hint="default"/>
      </w:rPr>
    </w:lvl>
    <w:lvl w:ilvl="2">
      <w:start w:val="1"/>
      <w:numFmt w:val="decimal"/>
      <w:pStyle w:val="Rubrik3"/>
      <w:lvlText w:val="%1.%2.%3"/>
      <w:lvlJc w:val="left"/>
      <w:pPr>
        <w:tabs>
          <w:tab w:val="num" w:pos="850"/>
        </w:tabs>
        <w:ind w:left="850" w:hanging="850"/>
      </w:pPr>
      <w:rPr>
        <w:rFonts w:hint="default"/>
      </w:rPr>
    </w:lvl>
    <w:lvl w:ilvl="3">
      <w:start w:val="1"/>
      <w:numFmt w:val="lowerLetter"/>
      <w:pStyle w:val="Rubrik4"/>
      <w:lvlText w:val="(%4)"/>
      <w:lvlJc w:val="left"/>
      <w:pPr>
        <w:tabs>
          <w:tab w:val="num" w:pos="1417"/>
        </w:tabs>
        <w:ind w:left="1417" w:hanging="567"/>
      </w:pPr>
      <w:rPr>
        <w:rFonts w:hint="default"/>
      </w:rPr>
    </w:lvl>
    <w:lvl w:ilvl="4">
      <w:start w:val="1"/>
      <w:numFmt w:val="lowerRoman"/>
      <w:pStyle w:val="Rubrik5"/>
      <w:lvlText w:val="(%5)"/>
      <w:lvlJc w:val="left"/>
      <w:pPr>
        <w:tabs>
          <w:tab w:val="num" w:pos="1984"/>
        </w:tabs>
        <w:ind w:left="1984" w:hanging="567"/>
      </w:pPr>
      <w:rPr>
        <w:rFonts w:hint="default"/>
      </w:rPr>
    </w:lvl>
    <w:lvl w:ilvl="5">
      <w:start w:val="1"/>
      <w:numFmt w:val="none"/>
      <w:pStyle w:val="Rubrik6"/>
      <w:suff w:val="nothing"/>
      <w:lvlText w:val=""/>
      <w:lvlJc w:val="left"/>
      <w:pPr>
        <w:tabs>
          <w:tab w:val="num" w:pos="0"/>
        </w:tabs>
        <w:ind w:left="0" w:firstLine="0"/>
      </w:pPr>
      <w:rPr>
        <w:rFonts w:hint="default"/>
      </w:rPr>
    </w:lvl>
    <w:lvl w:ilvl="6">
      <w:start w:val="1"/>
      <w:numFmt w:val="decimal"/>
      <w:lvlText w:val="%1.%2.%3.%4.%5.%6.%7"/>
      <w:lvlJc w:val="left"/>
      <w:pPr>
        <w:tabs>
          <w:tab w:val="num" w:pos="850"/>
        </w:tabs>
        <w:ind w:left="850" w:hanging="850"/>
      </w:pPr>
      <w:rPr>
        <w:rFonts w:hint="default"/>
      </w:rPr>
    </w:lvl>
    <w:lvl w:ilvl="7">
      <w:start w:val="1"/>
      <w:numFmt w:val="decimal"/>
      <w:lvlText w:val="%1.%2.%3.%4.%5.%6.%7.%8"/>
      <w:lvlJc w:val="left"/>
      <w:pPr>
        <w:tabs>
          <w:tab w:val="num" w:pos="850"/>
        </w:tabs>
        <w:ind w:left="850" w:hanging="850"/>
      </w:pPr>
      <w:rPr>
        <w:rFonts w:hint="default"/>
      </w:rPr>
    </w:lvl>
    <w:lvl w:ilvl="8">
      <w:start w:val="1"/>
      <w:numFmt w:val="decimal"/>
      <w:lvlText w:val="%1.%2.%3.%4.%5.%6.%7.%8.%9"/>
      <w:lvlJc w:val="left"/>
      <w:pPr>
        <w:tabs>
          <w:tab w:val="num" w:pos="850"/>
        </w:tabs>
        <w:ind w:left="850" w:hanging="850"/>
      </w:pPr>
      <w:rPr>
        <w:rFonts w:hint="default"/>
      </w:rPr>
    </w:lvl>
  </w:abstractNum>
  <w:abstractNum w:abstractNumId="5" w15:restartNumberingAfterBreak="0">
    <w:nsid w:val="472E00F2"/>
    <w:multiLevelType w:val="hybridMultilevel"/>
    <w:tmpl w:val="9C920390"/>
    <w:lvl w:ilvl="0" w:tplc="E0A0D778">
      <w:start w:val="1"/>
      <w:numFmt w:val="lowerLetter"/>
      <w:lvlText w:val="%1)"/>
      <w:lvlJc w:val="left"/>
      <w:pPr>
        <w:ind w:left="1134" w:firstLine="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71326173"/>
    <w:multiLevelType w:val="hybridMultilevel"/>
    <w:tmpl w:val="023CEF80"/>
    <w:lvl w:ilvl="0" w:tplc="EF1A8068">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C535C5"/>
    <w:multiLevelType w:val="hybridMultilevel"/>
    <w:tmpl w:val="43521E50"/>
    <w:lvl w:ilvl="0" w:tplc="1B6A25E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DE165EE"/>
    <w:multiLevelType w:val="hybridMultilevel"/>
    <w:tmpl w:val="01CE84BA"/>
    <w:lvl w:ilvl="0" w:tplc="EF1A8068">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234094724">
    <w:abstractNumId w:val="4"/>
  </w:num>
  <w:num w:numId="2" w16cid:durableId="107630039">
    <w:abstractNumId w:val="8"/>
  </w:num>
  <w:num w:numId="3" w16cid:durableId="746264379">
    <w:abstractNumId w:val="3"/>
  </w:num>
  <w:num w:numId="4" w16cid:durableId="1858620832">
    <w:abstractNumId w:val="0"/>
  </w:num>
  <w:num w:numId="5" w16cid:durableId="873925648">
    <w:abstractNumId w:val="6"/>
  </w:num>
  <w:num w:numId="6" w16cid:durableId="643510674">
    <w:abstractNumId w:val="5"/>
  </w:num>
  <w:num w:numId="7" w16cid:durableId="994184399">
    <w:abstractNumId w:val="7"/>
  </w:num>
  <w:num w:numId="8" w16cid:durableId="1340349643">
    <w:abstractNumId w:val="1"/>
  </w:num>
  <w:num w:numId="9" w16cid:durableId="7570941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52E0"/>
    <w:rsid w:val="000156EA"/>
    <w:rsid w:val="00027C92"/>
    <w:rsid w:val="00061568"/>
    <w:rsid w:val="00096234"/>
    <w:rsid w:val="000B428D"/>
    <w:rsid w:val="000C219B"/>
    <w:rsid w:val="000C2B24"/>
    <w:rsid w:val="000C3BE1"/>
    <w:rsid w:val="000E5948"/>
    <w:rsid w:val="000E7A40"/>
    <w:rsid w:val="000F4FEF"/>
    <w:rsid w:val="00104A57"/>
    <w:rsid w:val="001150FE"/>
    <w:rsid w:val="0012536C"/>
    <w:rsid w:val="00155CBD"/>
    <w:rsid w:val="00166865"/>
    <w:rsid w:val="00185297"/>
    <w:rsid w:val="0019172E"/>
    <w:rsid w:val="00192C8A"/>
    <w:rsid w:val="001A7C1D"/>
    <w:rsid w:val="001B6A30"/>
    <w:rsid w:val="001C325B"/>
    <w:rsid w:val="001C4CBE"/>
    <w:rsid w:val="001E1BD2"/>
    <w:rsid w:val="001E4FC0"/>
    <w:rsid w:val="0021125D"/>
    <w:rsid w:val="0021607F"/>
    <w:rsid w:val="00225142"/>
    <w:rsid w:val="00232D8B"/>
    <w:rsid w:val="002418EE"/>
    <w:rsid w:val="00256763"/>
    <w:rsid w:val="00256F38"/>
    <w:rsid w:val="00274FE4"/>
    <w:rsid w:val="00280814"/>
    <w:rsid w:val="00287D8E"/>
    <w:rsid w:val="002913C7"/>
    <w:rsid w:val="002E03FA"/>
    <w:rsid w:val="002F3982"/>
    <w:rsid w:val="003023A5"/>
    <w:rsid w:val="00305233"/>
    <w:rsid w:val="003139C2"/>
    <w:rsid w:val="003260C1"/>
    <w:rsid w:val="00333157"/>
    <w:rsid w:val="00340DB7"/>
    <w:rsid w:val="00361F17"/>
    <w:rsid w:val="00376455"/>
    <w:rsid w:val="003956ED"/>
    <w:rsid w:val="003B459C"/>
    <w:rsid w:val="003B5F26"/>
    <w:rsid w:val="003D13D3"/>
    <w:rsid w:val="003D6F10"/>
    <w:rsid w:val="003E7DA8"/>
    <w:rsid w:val="003F2FF1"/>
    <w:rsid w:val="00402EA1"/>
    <w:rsid w:val="00404C91"/>
    <w:rsid w:val="004102C2"/>
    <w:rsid w:val="0042273B"/>
    <w:rsid w:val="00423C69"/>
    <w:rsid w:val="00426B79"/>
    <w:rsid w:val="00430D10"/>
    <w:rsid w:val="0043410C"/>
    <w:rsid w:val="00475158"/>
    <w:rsid w:val="00487B75"/>
    <w:rsid w:val="004E3C0D"/>
    <w:rsid w:val="004E4141"/>
    <w:rsid w:val="00502893"/>
    <w:rsid w:val="005032B9"/>
    <w:rsid w:val="0050506F"/>
    <w:rsid w:val="00517212"/>
    <w:rsid w:val="005541C6"/>
    <w:rsid w:val="00557575"/>
    <w:rsid w:val="00593251"/>
    <w:rsid w:val="00594AFC"/>
    <w:rsid w:val="005E184B"/>
    <w:rsid w:val="005E529E"/>
    <w:rsid w:val="005E5383"/>
    <w:rsid w:val="005E76E1"/>
    <w:rsid w:val="005F0414"/>
    <w:rsid w:val="00621E92"/>
    <w:rsid w:val="00622443"/>
    <w:rsid w:val="006227F0"/>
    <w:rsid w:val="006432A7"/>
    <w:rsid w:val="00643E36"/>
    <w:rsid w:val="0068053B"/>
    <w:rsid w:val="006817F6"/>
    <w:rsid w:val="006A34E4"/>
    <w:rsid w:val="006A5688"/>
    <w:rsid w:val="006A6294"/>
    <w:rsid w:val="006A70CF"/>
    <w:rsid w:val="006C5337"/>
    <w:rsid w:val="006D01DD"/>
    <w:rsid w:val="006D30F1"/>
    <w:rsid w:val="006F00B7"/>
    <w:rsid w:val="006F6898"/>
    <w:rsid w:val="0070088E"/>
    <w:rsid w:val="00706211"/>
    <w:rsid w:val="00707F28"/>
    <w:rsid w:val="0072206A"/>
    <w:rsid w:val="00722944"/>
    <w:rsid w:val="00744F91"/>
    <w:rsid w:val="00761D49"/>
    <w:rsid w:val="00770C35"/>
    <w:rsid w:val="00781047"/>
    <w:rsid w:val="007842FC"/>
    <w:rsid w:val="007926FC"/>
    <w:rsid w:val="007A5630"/>
    <w:rsid w:val="007C128A"/>
    <w:rsid w:val="007E0A22"/>
    <w:rsid w:val="007E1B18"/>
    <w:rsid w:val="00814C8C"/>
    <w:rsid w:val="008245C0"/>
    <w:rsid w:val="00843FFE"/>
    <w:rsid w:val="00877ED5"/>
    <w:rsid w:val="00891DD3"/>
    <w:rsid w:val="0089315E"/>
    <w:rsid w:val="00896336"/>
    <w:rsid w:val="008968F3"/>
    <w:rsid w:val="008A3029"/>
    <w:rsid w:val="008A7FBC"/>
    <w:rsid w:val="008B2EEC"/>
    <w:rsid w:val="008C2CD1"/>
    <w:rsid w:val="008C6565"/>
    <w:rsid w:val="008C786A"/>
    <w:rsid w:val="008E6967"/>
    <w:rsid w:val="008F50E1"/>
    <w:rsid w:val="00916F3C"/>
    <w:rsid w:val="00925AAA"/>
    <w:rsid w:val="00930848"/>
    <w:rsid w:val="009323A0"/>
    <w:rsid w:val="0094211C"/>
    <w:rsid w:val="00973BA1"/>
    <w:rsid w:val="00985F52"/>
    <w:rsid w:val="009954EF"/>
    <w:rsid w:val="009B1121"/>
    <w:rsid w:val="009B2F1C"/>
    <w:rsid w:val="009B3BEC"/>
    <w:rsid w:val="009E6C75"/>
    <w:rsid w:val="009F2F44"/>
    <w:rsid w:val="00A010EE"/>
    <w:rsid w:val="00A03E8E"/>
    <w:rsid w:val="00A3733C"/>
    <w:rsid w:val="00A40957"/>
    <w:rsid w:val="00A43F86"/>
    <w:rsid w:val="00A6064A"/>
    <w:rsid w:val="00A6454C"/>
    <w:rsid w:val="00A6644D"/>
    <w:rsid w:val="00A742CA"/>
    <w:rsid w:val="00A76499"/>
    <w:rsid w:val="00A76907"/>
    <w:rsid w:val="00A96C8C"/>
    <w:rsid w:val="00AB322D"/>
    <w:rsid w:val="00AC5C60"/>
    <w:rsid w:val="00AC795F"/>
    <w:rsid w:val="00AD00D5"/>
    <w:rsid w:val="00AF36D6"/>
    <w:rsid w:val="00B1506E"/>
    <w:rsid w:val="00B20047"/>
    <w:rsid w:val="00B63EED"/>
    <w:rsid w:val="00B8773A"/>
    <w:rsid w:val="00BA79CA"/>
    <w:rsid w:val="00BB07E2"/>
    <w:rsid w:val="00BB4F7D"/>
    <w:rsid w:val="00BC0EC8"/>
    <w:rsid w:val="00BC5EFD"/>
    <w:rsid w:val="00BE5430"/>
    <w:rsid w:val="00C065B9"/>
    <w:rsid w:val="00C2444A"/>
    <w:rsid w:val="00C24D76"/>
    <w:rsid w:val="00C50F35"/>
    <w:rsid w:val="00C652D8"/>
    <w:rsid w:val="00C8095A"/>
    <w:rsid w:val="00C853B6"/>
    <w:rsid w:val="00CA2866"/>
    <w:rsid w:val="00CC25A6"/>
    <w:rsid w:val="00CE0AFA"/>
    <w:rsid w:val="00CF6B25"/>
    <w:rsid w:val="00D1719C"/>
    <w:rsid w:val="00D20D2A"/>
    <w:rsid w:val="00D2629B"/>
    <w:rsid w:val="00D50833"/>
    <w:rsid w:val="00D93CF9"/>
    <w:rsid w:val="00DB1324"/>
    <w:rsid w:val="00DB1980"/>
    <w:rsid w:val="00DB7125"/>
    <w:rsid w:val="00DD50E5"/>
    <w:rsid w:val="00DF45A4"/>
    <w:rsid w:val="00E1070B"/>
    <w:rsid w:val="00E11FB0"/>
    <w:rsid w:val="00E31E9F"/>
    <w:rsid w:val="00E52AC2"/>
    <w:rsid w:val="00E538F4"/>
    <w:rsid w:val="00E547B6"/>
    <w:rsid w:val="00E55074"/>
    <w:rsid w:val="00E65D07"/>
    <w:rsid w:val="00E75DE3"/>
    <w:rsid w:val="00E76AF6"/>
    <w:rsid w:val="00E872F1"/>
    <w:rsid w:val="00E91AAD"/>
    <w:rsid w:val="00E94871"/>
    <w:rsid w:val="00EA6A9A"/>
    <w:rsid w:val="00EA76F6"/>
    <w:rsid w:val="00EB3ABA"/>
    <w:rsid w:val="00EB5C23"/>
    <w:rsid w:val="00EC78D7"/>
    <w:rsid w:val="00ED68D0"/>
    <w:rsid w:val="00EE0B14"/>
    <w:rsid w:val="00EF14A2"/>
    <w:rsid w:val="00F06047"/>
    <w:rsid w:val="00F37383"/>
    <w:rsid w:val="00F54096"/>
    <w:rsid w:val="00F73373"/>
    <w:rsid w:val="00F774EC"/>
    <w:rsid w:val="00F80CC3"/>
    <w:rsid w:val="00F966AC"/>
    <w:rsid w:val="00FA6515"/>
    <w:rsid w:val="00FC498A"/>
    <w:rsid w:val="00FC52E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8921C3"/>
  <w15:docId w15:val="{1ADC25FC-F39D-4EEC-A3AA-1F6B3150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0EC8"/>
    <w:rPr>
      <w:sz w:val="22"/>
    </w:rPr>
  </w:style>
  <w:style w:type="paragraph" w:styleId="Rubrik1">
    <w:name w:val="heading 1"/>
    <w:basedOn w:val="Normal"/>
    <w:qFormat/>
    <w:rsid w:val="00FA6515"/>
    <w:pPr>
      <w:keepNext/>
      <w:numPr>
        <w:numId w:val="1"/>
      </w:numPr>
      <w:spacing w:before="320" w:after="160" w:line="288" w:lineRule="auto"/>
      <w:outlineLvl w:val="0"/>
    </w:pPr>
    <w:rPr>
      <w:b/>
      <w:bCs/>
      <w:caps/>
      <w:szCs w:val="32"/>
    </w:rPr>
  </w:style>
  <w:style w:type="paragraph" w:styleId="Rubrik2">
    <w:name w:val="heading 2"/>
    <w:basedOn w:val="Rubrik1"/>
    <w:qFormat/>
    <w:rsid w:val="00FA6515"/>
    <w:pPr>
      <w:numPr>
        <w:ilvl w:val="1"/>
      </w:numPr>
      <w:spacing w:before="240"/>
      <w:outlineLvl w:val="1"/>
    </w:pPr>
    <w:rPr>
      <w:bCs w:val="0"/>
      <w:iCs/>
      <w:caps w:val="0"/>
      <w:szCs w:val="28"/>
    </w:rPr>
  </w:style>
  <w:style w:type="paragraph" w:styleId="Rubrik3">
    <w:name w:val="heading 3"/>
    <w:basedOn w:val="Rubrik1"/>
    <w:qFormat/>
    <w:rsid w:val="00FA6515"/>
    <w:pPr>
      <w:numPr>
        <w:ilvl w:val="2"/>
      </w:numPr>
      <w:spacing w:before="240"/>
      <w:outlineLvl w:val="2"/>
    </w:pPr>
    <w:rPr>
      <w:b w:val="0"/>
      <w:bCs w:val="0"/>
      <w:caps w:val="0"/>
      <w:szCs w:val="26"/>
    </w:rPr>
  </w:style>
  <w:style w:type="paragraph" w:styleId="Rubrik4">
    <w:name w:val="heading 4"/>
    <w:basedOn w:val="Normal"/>
    <w:qFormat/>
    <w:rsid w:val="00FA6515"/>
    <w:pPr>
      <w:numPr>
        <w:ilvl w:val="3"/>
        <w:numId w:val="1"/>
      </w:numPr>
      <w:spacing w:after="220" w:line="288" w:lineRule="auto"/>
      <w:outlineLvl w:val="3"/>
    </w:pPr>
    <w:rPr>
      <w:bCs/>
      <w:szCs w:val="28"/>
    </w:rPr>
  </w:style>
  <w:style w:type="paragraph" w:styleId="Rubrik5">
    <w:name w:val="heading 5"/>
    <w:basedOn w:val="Normal"/>
    <w:qFormat/>
    <w:rsid w:val="00FA6515"/>
    <w:pPr>
      <w:numPr>
        <w:ilvl w:val="4"/>
        <w:numId w:val="1"/>
      </w:numPr>
      <w:spacing w:after="220" w:line="288" w:lineRule="auto"/>
      <w:outlineLvl w:val="4"/>
    </w:pPr>
    <w:rPr>
      <w:bCs/>
      <w:iCs/>
      <w:szCs w:val="26"/>
    </w:rPr>
  </w:style>
  <w:style w:type="paragraph" w:styleId="Rubrik6">
    <w:name w:val="heading 6"/>
    <w:basedOn w:val="Rubrik1"/>
    <w:qFormat/>
    <w:rsid w:val="00FA6515"/>
    <w:pPr>
      <w:keepNext w:val="0"/>
      <w:numPr>
        <w:ilvl w:val="5"/>
      </w:numPr>
      <w:spacing w:before="0" w:after="220"/>
      <w:ind w:left="850"/>
      <w:outlineLvl w:val="5"/>
    </w:pPr>
    <w:rPr>
      <w:b w:val="0"/>
      <w:bCs w:val="0"/>
      <w:caps w:val="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061568"/>
    <w:pPr>
      <w:tabs>
        <w:tab w:val="center" w:pos="4536"/>
        <w:tab w:val="right" w:pos="9072"/>
      </w:tabs>
    </w:pPr>
  </w:style>
  <w:style w:type="paragraph" w:styleId="Sidfot">
    <w:name w:val="footer"/>
    <w:basedOn w:val="Normal"/>
    <w:rsid w:val="00061568"/>
    <w:pPr>
      <w:tabs>
        <w:tab w:val="center" w:pos="4536"/>
        <w:tab w:val="right" w:pos="9072"/>
      </w:tabs>
    </w:pPr>
  </w:style>
  <w:style w:type="paragraph" w:styleId="Ballongtext">
    <w:name w:val="Balloon Text"/>
    <w:basedOn w:val="Normal"/>
    <w:semiHidden/>
    <w:rsid w:val="005541C6"/>
    <w:rPr>
      <w:rFonts w:ascii="Tahoma" w:hAnsi="Tahoma" w:cs="Tahoma"/>
      <w:sz w:val="16"/>
      <w:szCs w:val="16"/>
    </w:rPr>
  </w:style>
  <w:style w:type="character" w:styleId="Sidnummer">
    <w:name w:val="page number"/>
    <w:basedOn w:val="Standardstycketeckensnitt"/>
    <w:rsid w:val="00E547B6"/>
    <w:rPr>
      <w:lang w:val="sv-SE"/>
    </w:rPr>
  </w:style>
  <w:style w:type="paragraph" w:styleId="Liststycke">
    <w:name w:val="List Paragraph"/>
    <w:basedOn w:val="Normal"/>
    <w:uiPriority w:val="34"/>
    <w:qFormat/>
    <w:rsid w:val="00256763"/>
    <w:pPr>
      <w:ind w:left="1304"/>
    </w:pPr>
  </w:style>
  <w:style w:type="character" w:styleId="Kommentarsreferens">
    <w:name w:val="annotation reference"/>
    <w:basedOn w:val="Standardstycketeckensnitt"/>
    <w:rsid w:val="00C853B6"/>
    <w:rPr>
      <w:sz w:val="16"/>
      <w:szCs w:val="16"/>
    </w:rPr>
  </w:style>
  <w:style w:type="paragraph" w:styleId="Kommentarer">
    <w:name w:val="annotation text"/>
    <w:basedOn w:val="Normal"/>
    <w:link w:val="KommentarerChar"/>
    <w:rsid w:val="00C853B6"/>
    <w:rPr>
      <w:sz w:val="20"/>
    </w:rPr>
  </w:style>
  <w:style w:type="character" w:customStyle="1" w:styleId="KommentarerChar">
    <w:name w:val="Kommentarer Char"/>
    <w:basedOn w:val="Standardstycketeckensnitt"/>
    <w:link w:val="Kommentarer"/>
    <w:rsid w:val="00C853B6"/>
  </w:style>
  <w:style w:type="paragraph" w:styleId="Kommentarsmne">
    <w:name w:val="annotation subject"/>
    <w:basedOn w:val="Kommentarer"/>
    <w:next w:val="Kommentarer"/>
    <w:link w:val="KommentarsmneChar"/>
    <w:rsid w:val="00C853B6"/>
    <w:rPr>
      <w:b/>
      <w:bCs/>
    </w:rPr>
  </w:style>
  <w:style w:type="character" w:customStyle="1" w:styleId="KommentarsmneChar">
    <w:name w:val="Kommentarsämne Char"/>
    <w:basedOn w:val="KommentarerChar"/>
    <w:link w:val="Kommentarsmne"/>
    <w:rsid w:val="00C853B6"/>
    <w:rPr>
      <w:b/>
      <w:bCs/>
    </w:rPr>
  </w:style>
  <w:style w:type="table" w:styleId="Tabellrutnt">
    <w:name w:val="Table Grid"/>
    <w:basedOn w:val="Normaltabell"/>
    <w:rsid w:val="009F2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3956ED"/>
    <w:rPr>
      <w:b/>
      <w:bCs/>
      <w:sz w:val="24"/>
      <w:szCs w:val="24"/>
      <w:lang w:eastAsia="en-US"/>
    </w:rPr>
  </w:style>
  <w:style w:type="character" w:customStyle="1" w:styleId="BrdtextChar">
    <w:name w:val="Brödtext Char"/>
    <w:basedOn w:val="Standardstycketeckensnitt"/>
    <w:link w:val="Brdtext"/>
    <w:rsid w:val="003956ED"/>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187</Words>
  <Characters>992</Characters>
  <Application>Microsoft Office Word</Application>
  <DocSecurity>0</DocSecurity>
  <Lines>8</Lines>
  <Paragraphs>2</Paragraphs>
  <ScaleCrop>false</ScaleCrop>
  <Company/>
  <LinksUpToDate>false</LinksUpToDate>
  <CharactersWithSpaces>1177</CharactersWithSpaces>
  <SharedDoc>false</SharedDoc>
  <HLinks>
    <vt:vector size="6" baseType="variant">
      <vt:variant>
        <vt:i4>393223</vt:i4>
      </vt:variant>
      <vt:variant>
        <vt:i4>6</vt:i4>
      </vt:variant>
      <vt:variant>
        <vt:i4>0</vt:i4>
      </vt:variant>
      <vt:variant>
        <vt:i4>5</vt:i4>
      </vt:variant>
      <vt:variant>
        <vt:lpwstr>http://www.pilum.se/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 Holmfeldt</dc:creator>
  <cp:lastModifiedBy>Tove Vinskär</cp:lastModifiedBy>
  <cp:revision>9</cp:revision>
  <cp:lastPrinted>2019-04-30T10:15:00Z</cp:lastPrinted>
  <dcterms:created xsi:type="dcterms:W3CDTF">2019-04-30T08:57:00Z</dcterms:created>
  <dcterms:modified xsi:type="dcterms:W3CDTF">2022-04-11T16:24:00Z</dcterms:modified>
</cp:coreProperties>
</file>